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7326"/>
        <w:gridCol w:w="1176"/>
      </w:tblGrid>
      <w:tr w:rsidR="008E12DC" w14:paraId="390783ED" w14:textId="77777777" w:rsidTr="008E12DC">
        <w:trPr>
          <w:trHeight w:val="2126"/>
        </w:trPr>
        <w:tc>
          <w:tcPr>
            <w:tcW w:w="1124" w:type="dxa"/>
            <w:tcBorders>
              <w:top w:val="single" w:sz="4" w:space="0" w:color="auto"/>
              <w:left w:val="single" w:sz="4" w:space="0" w:color="auto"/>
              <w:bottom w:val="single" w:sz="4" w:space="0" w:color="auto"/>
              <w:right w:val="single" w:sz="4" w:space="0" w:color="auto"/>
            </w:tcBorders>
            <w:vAlign w:val="center"/>
            <w:hideMark/>
          </w:tcPr>
          <w:p w14:paraId="61DB35A8" w14:textId="77777777" w:rsidR="008E12DC" w:rsidRDefault="008E12DC">
            <w:pPr>
              <w:rPr>
                <w:rFonts w:ascii="Calibri" w:eastAsia="Calibri" w:hAnsi="Calibri"/>
              </w:rPr>
            </w:pPr>
            <w:r>
              <w:rPr>
                <w:rFonts w:ascii="Calibri" w:eastAsia="Calibri" w:hAnsi="Calibri"/>
                <w:noProof/>
              </w:rPr>
              <w:drawing>
                <wp:inline distT="0" distB="0" distL="0" distR="0" wp14:anchorId="6E3AFCE4" wp14:editId="6804A891">
                  <wp:extent cx="561975" cy="561975"/>
                  <wp:effectExtent l="19050" t="0" r="9525" b="0"/>
                  <wp:docPr id="1" name="Kép 1" descr="info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3-145"/>
                          <pic:cNvPicPr>
                            <a:picLocks noChangeAspect="1" noChangeArrowheads="1"/>
                          </pic:cNvPicPr>
                        </pic:nvPicPr>
                        <pic:blipFill>
                          <a:blip r:embed="rId4"/>
                          <a:srcRect/>
                          <a:stretch>
                            <a:fillRect/>
                          </a:stretch>
                        </pic:blipFill>
                        <pic:spPr bwMode="auto">
                          <a:xfrm>
                            <a:off x="0" y="0"/>
                            <a:ext cx="561975" cy="561975"/>
                          </a:xfrm>
                          <a:prstGeom prst="rect">
                            <a:avLst/>
                          </a:prstGeom>
                          <a:noFill/>
                          <a:ln w="9525">
                            <a:noFill/>
                            <a:miter lim="800000"/>
                            <a:headEnd/>
                            <a:tailEnd/>
                          </a:ln>
                        </pic:spPr>
                      </pic:pic>
                    </a:graphicData>
                  </a:graphic>
                </wp:inline>
              </w:drawing>
            </w:r>
          </w:p>
          <w:p w14:paraId="31A6597B" w14:textId="77777777" w:rsidR="008E12DC" w:rsidRDefault="008E12DC">
            <w:pPr>
              <w:rPr>
                <w:rFonts w:ascii="Calibri" w:eastAsia="Calibri" w:hAnsi="Calibri"/>
              </w:rPr>
            </w:pPr>
            <w:r>
              <w:rPr>
                <w:rFonts w:ascii="Calibri" w:eastAsia="Calibri" w:hAnsi="Calibri"/>
                <w:noProof/>
              </w:rPr>
              <w:drawing>
                <wp:inline distT="0" distB="0" distL="0" distR="0" wp14:anchorId="15C3B8B1" wp14:editId="10911500">
                  <wp:extent cx="571500" cy="581025"/>
                  <wp:effectExtent l="19050" t="0" r="0" b="0"/>
                  <wp:docPr id="2" name="Kép 2" descr="Tuzv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zv34"/>
                          <pic:cNvPicPr>
                            <a:picLocks noChangeAspect="1" noChangeArrowheads="1"/>
                          </pic:cNvPicPr>
                        </pic:nvPicPr>
                        <pic:blipFill>
                          <a:blip r:embed="rId5"/>
                          <a:srcRect/>
                          <a:stretch>
                            <a:fillRect/>
                          </a:stretch>
                        </pic:blipFill>
                        <pic:spPr bwMode="auto">
                          <a:xfrm>
                            <a:off x="0" y="0"/>
                            <a:ext cx="571500" cy="581025"/>
                          </a:xfrm>
                          <a:prstGeom prst="rect">
                            <a:avLst/>
                          </a:prstGeom>
                          <a:noFill/>
                          <a:ln w="9525">
                            <a:noFill/>
                            <a:miter lim="800000"/>
                            <a:headEnd/>
                            <a:tailEnd/>
                          </a:ln>
                        </pic:spPr>
                      </pic:pic>
                    </a:graphicData>
                  </a:graphic>
                </wp:inline>
              </w:drawing>
            </w:r>
          </w:p>
        </w:tc>
        <w:tc>
          <w:tcPr>
            <w:tcW w:w="7385" w:type="dxa"/>
            <w:tcBorders>
              <w:top w:val="single" w:sz="4" w:space="0" w:color="auto"/>
              <w:left w:val="single" w:sz="4" w:space="0" w:color="auto"/>
              <w:bottom w:val="single" w:sz="4" w:space="0" w:color="auto"/>
              <w:right w:val="single" w:sz="4" w:space="0" w:color="auto"/>
            </w:tcBorders>
            <w:hideMark/>
          </w:tcPr>
          <w:p w14:paraId="55C3894A" w14:textId="77777777" w:rsidR="008E12DC" w:rsidRDefault="008E12DC">
            <w:pPr>
              <w:ind w:left="-70" w:right="-70"/>
              <w:jc w:val="center"/>
              <w:rPr>
                <w:rFonts w:ascii="Calibri" w:eastAsia="Calibri" w:hAnsi="Calibri"/>
                <w:b/>
                <w:bCs/>
                <w:iCs/>
                <w:caps/>
              </w:rPr>
            </w:pPr>
            <w:r>
              <w:rPr>
                <w:rFonts w:ascii="Calibri" w:eastAsia="Calibri" w:hAnsi="Calibri"/>
                <w:b/>
                <w:bCs/>
                <w:iCs/>
                <w:caps/>
              </w:rPr>
              <w:t>„</w:t>
            </w:r>
            <w:r>
              <w:rPr>
                <w:rFonts w:ascii="Book Antiqua" w:eastAsia="Calibri" w:hAnsi="Book Antiqua"/>
                <w:b/>
                <w:bCs/>
                <w:iCs/>
                <w:caps/>
              </w:rPr>
              <w:t>MFTK</w:t>
            </w:r>
            <w:r>
              <w:rPr>
                <w:rFonts w:ascii="Calibri" w:eastAsia="Calibri" w:hAnsi="Calibri"/>
                <w:b/>
                <w:bCs/>
                <w:iCs/>
                <w:caps/>
              </w:rPr>
              <w:t>”</w:t>
            </w:r>
          </w:p>
          <w:p w14:paraId="4976D245" w14:textId="77777777" w:rsidR="008E12DC" w:rsidRDefault="008E12DC">
            <w:pPr>
              <w:ind w:left="1077"/>
              <w:rPr>
                <w:rFonts w:eastAsia="Calibri"/>
              </w:rPr>
            </w:pPr>
            <w:r>
              <w:rPr>
                <w:rFonts w:eastAsia="Calibri"/>
              </w:rPr>
              <w:t xml:space="preserve">  Munkabiztonsági, Foglalkozás-egészségügyi,</w:t>
            </w:r>
          </w:p>
          <w:p w14:paraId="6E6D7A9A" w14:textId="77777777" w:rsidR="008E12DC" w:rsidRDefault="008E12DC">
            <w:pPr>
              <w:ind w:left="1077"/>
              <w:rPr>
                <w:rFonts w:eastAsia="Calibri"/>
                <w:bCs/>
              </w:rPr>
            </w:pPr>
            <w:r>
              <w:rPr>
                <w:rFonts w:eastAsia="Calibri"/>
              </w:rPr>
              <w:t xml:space="preserve">          Tűz- és Környezetvédelmi Egyesület</w:t>
            </w:r>
          </w:p>
          <w:p w14:paraId="79056878" w14:textId="77777777" w:rsidR="008E12DC" w:rsidRDefault="008E12DC">
            <w:pPr>
              <w:pBdr>
                <w:bottom w:val="single" w:sz="4" w:space="1" w:color="auto"/>
              </w:pBdr>
              <w:ind w:left="136" w:firstLine="761"/>
              <w:rPr>
                <w:rFonts w:eastAsia="Calibri"/>
                <w:b/>
              </w:rPr>
            </w:pPr>
            <w:r>
              <w:rPr>
                <w:rFonts w:eastAsia="Calibri"/>
                <w:b/>
              </w:rPr>
              <w:t xml:space="preserve">                 4400 Nyíregyháza, Család u.69.</w:t>
            </w:r>
          </w:p>
          <w:p w14:paraId="5F85AD9E" w14:textId="77777777" w:rsidR="008E12DC" w:rsidRDefault="008E12DC">
            <w:pPr>
              <w:tabs>
                <w:tab w:val="left" w:pos="2990"/>
              </w:tabs>
              <w:ind w:left="-70" w:right="-70"/>
              <w:jc w:val="center"/>
              <w:rPr>
                <w:rFonts w:eastAsia="Calibri"/>
              </w:rPr>
            </w:pPr>
            <w:r w:rsidRPr="008B01F5">
              <w:rPr>
                <w:rFonts w:eastAsia="Calibri"/>
                <w:b/>
              </w:rPr>
              <w:t>Mobil:</w:t>
            </w:r>
            <w:r>
              <w:rPr>
                <w:rFonts w:eastAsia="Calibri"/>
              </w:rPr>
              <w:t xml:space="preserve"> 06-70-342 4509</w:t>
            </w:r>
          </w:p>
          <w:p w14:paraId="26626123" w14:textId="77777777" w:rsidR="008E12DC" w:rsidRDefault="008E12DC">
            <w:pPr>
              <w:tabs>
                <w:tab w:val="left" w:pos="3455"/>
              </w:tabs>
              <w:ind w:left="-68" w:right="-68"/>
              <w:jc w:val="center"/>
              <w:rPr>
                <w:rFonts w:eastAsia="Calibri"/>
                <w:b/>
              </w:rPr>
            </w:pPr>
            <w:r>
              <w:rPr>
                <w:rFonts w:eastAsia="Calibri"/>
                <w:b/>
              </w:rPr>
              <w:t xml:space="preserve">Honlap: </w:t>
            </w:r>
            <w:hyperlink r:id="rId6" w:history="1">
              <w:r>
                <w:rPr>
                  <w:rStyle w:val="Hiperhivatkozs"/>
                  <w:rFonts w:eastAsia="Calibri"/>
                  <w:color w:val="auto"/>
                  <w:u w:val="none"/>
                </w:rPr>
                <w:t>www.mftk</w:t>
              </w:r>
            </w:hyperlink>
            <w:r>
              <w:rPr>
                <w:rFonts w:eastAsia="Calibri"/>
              </w:rPr>
              <w:t>.hu</w:t>
            </w:r>
          </w:p>
          <w:p w14:paraId="27355448" w14:textId="77777777" w:rsidR="008E12DC" w:rsidRDefault="008E12DC">
            <w:pPr>
              <w:tabs>
                <w:tab w:val="left" w:pos="3455"/>
              </w:tabs>
              <w:ind w:left="-68" w:right="-68"/>
              <w:jc w:val="center"/>
              <w:rPr>
                <w:rFonts w:ascii="Calibri" w:eastAsia="Calibri" w:hAnsi="Calibri"/>
              </w:rPr>
            </w:pPr>
            <w:r>
              <w:rPr>
                <w:rFonts w:eastAsia="Calibri"/>
                <w:b/>
              </w:rPr>
              <w:t xml:space="preserve">E-mail: </w:t>
            </w:r>
            <w:r w:rsidRPr="008B01F5">
              <w:rPr>
                <w:rFonts w:eastAsia="Calibri"/>
                <w:b/>
              </w:rPr>
              <w:t>mfkt.titkarsag@gmail.com</w:t>
            </w:r>
          </w:p>
        </w:tc>
        <w:tc>
          <w:tcPr>
            <w:tcW w:w="1139" w:type="dxa"/>
            <w:tcBorders>
              <w:top w:val="single" w:sz="4" w:space="0" w:color="auto"/>
              <w:left w:val="single" w:sz="4" w:space="0" w:color="auto"/>
              <w:bottom w:val="single" w:sz="4" w:space="0" w:color="auto"/>
              <w:right w:val="single" w:sz="4" w:space="0" w:color="auto"/>
            </w:tcBorders>
            <w:hideMark/>
          </w:tcPr>
          <w:p w14:paraId="43EF1C75" w14:textId="77777777" w:rsidR="008E12DC" w:rsidRDefault="008E12DC">
            <w:pPr>
              <w:rPr>
                <w:rFonts w:ascii="Calibri" w:eastAsia="Calibri" w:hAnsi="Calibri"/>
              </w:rPr>
            </w:pPr>
            <w:r>
              <w:rPr>
                <w:rFonts w:ascii="Calibri" w:eastAsia="Calibri" w:hAnsi="Calibri"/>
                <w:noProof/>
              </w:rPr>
              <w:drawing>
                <wp:inline distT="0" distB="0" distL="0" distR="0" wp14:anchorId="28DF6B68" wp14:editId="1E28366C">
                  <wp:extent cx="581025" cy="581025"/>
                  <wp:effectExtent l="19050" t="0" r="9525" b="0"/>
                  <wp:docPr id="3" name="Kép 3" descr="orvos-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vos-025"/>
                          <pic:cNvPicPr>
                            <a:picLocks noChangeAspect="1" noChangeArrowheads="1"/>
                          </pic:cNvPicPr>
                        </pic:nvPicPr>
                        <pic:blipFill>
                          <a:blip r:embed="rId7"/>
                          <a:srcRect/>
                          <a:stretch>
                            <a:fillRect/>
                          </a:stretch>
                        </pic:blipFill>
                        <pic:spPr bwMode="auto">
                          <a:xfrm>
                            <a:off x="0" y="0"/>
                            <a:ext cx="581025" cy="581025"/>
                          </a:xfrm>
                          <a:prstGeom prst="rect">
                            <a:avLst/>
                          </a:prstGeom>
                          <a:noFill/>
                          <a:ln w="9525">
                            <a:noFill/>
                            <a:miter lim="800000"/>
                            <a:headEnd/>
                            <a:tailEnd/>
                          </a:ln>
                        </pic:spPr>
                      </pic:pic>
                    </a:graphicData>
                  </a:graphic>
                </wp:inline>
              </w:drawing>
            </w:r>
          </w:p>
          <w:p w14:paraId="4723873A" w14:textId="77777777" w:rsidR="008E12DC" w:rsidRDefault="008E12DC">
            <w:pPr>
              <w:rPr>
                <w:rFonts w:ascii="Calibri" w:eastAsia="Calibri" w:hAnsi="Calibri"/>
              </w:rPr>
            </w:pPr>
            <w:r>
              <w:rPr>
                <w:rFonts w:ascii="Calibri" w:eastAsia="Calibri" w:hAnsi="Calibri"/>
                <w:noProof/>
              </w:rPr>
              <w:drawing>
                <wp:inline distT="0" distB="0" distL="0" distR="0" wp14:anchorId="07BC8536" wp14:editId="664F1007">
                  <wp:extent cx="581025" cy="581025"/>
                  <wp:effectExtent l="19050" t="0" r="9525" b="0"/>
                  <wp:docPr id="4" name="Kép 4" descr="adr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r065"/>
                          <pic:cNvPicPr>
                            <a:picLocks noChangeAspect="1" noChangeArrowheads="1"/>
                          </pic:cNvPicPr>
                        </pic:nvPicPr>
                        <pic:blipFill>
                          <a:blip r:embed="rId8"/>
                          <a:srcRect/>
                          <a:stretch>
                            <a:fillRect/>
                          </a:stretch>
                        </pic:blipFill>
                        <pic:spPr bwMode="auto">
                          <a:xfrm>
                            <a:off x="0" y="0"/>
                            <a:ext cx="581025" cy="581025"/>
                          </a:xfrm>
                          <a:prstGeom prst="rect">
                            <a:avLst/>
                          </a:prstGeom>
                          <a:noFill/>
                          <a:ln w="9525">
                            <a:noFill/>
                            <a:miter lim="800000"/>
                            <a:headEnd/>
                            <a:tailEnd/>
                          </a:ln>
                        </pic:spPr>
                      </pic:pic>
                    </a:graphicData>
                  </a:graphic>
                </wp:inline>
              </w:drawing>
            </w:r>
          </w:p>
        </w:tc>
      </w:tr>
    </w:tbl>
    <w:p w14:paraId="705CFC5A" w14:textId="77777777" w:rsidR="002226A8" w:rsidRDefault="002226A8" w:rsidP="008E12DC">
      <w:pPr>
        <w:rPr>
          <w:b/>
          <w:bCs/>
        </w:rPr>
      </w:pPr>
    </w:p>
    <w:p w14:paraId="3A4A000F" w14:textId="77777777" w:rsidR="008E12DC" w:rsidRPr="00573120" w:rsidRDefault="008E12DC" w:rsidP="00573120">
      <w:pPr>
        <w:jc w:val="center"/>
        <w:rPr>
          <w:b/>
          <w:bCs/>
          <w:color w:val="C00000"/>
          <w:sz w:val="32"/>
          <w:szCs w:val="32"/>
        </w:rPr>
      </w:pPr>
      <w:r w:rsidRPr="00573120">
        <w:rPr>
          <w:b/>
          <w:bCs/>
          <w:color w:val="C00000"/>
          <w:sz w:val="32"/>
          <w:szCs w:val="32"/>
        </w:rPr>
        <w:t>Tisztelt Tagtársak, Kollégák!</w:t>
      </w:r>
    </w:p>
    <w:p w14:paraId="43F10090" w14:textId="77777777" w:rsidR="008E12DC" w:rsidRDefault="008E12DC" w:rsidP="008E12DC">
      <w:pPr>
        <w:rPr>
          <w:b/>
          <w:bCs/>
        </w:rPr>
      </w:pPr>
    </w:p>
    <w:p w14:paraId="0FAF683C" w14:textId="77777777" w:rsidR="002226A8" w:rsidRDefault="002226A8" w:rsidP="008E12DC">
      <w:pPr>
        <w:rPr>
          <w:b/>
          <w:bCs/>
        </w:rPr>
      </w:pPr>
    </w:p>
    <w:p w14:paraId="573E8A0E" w14:textId="77777777" w:rsidR="008E12DC" w:rsidRPr="002226A8" w:rsidRDefault="008E12DC" w:rsidP="008E12DC">
      <w:pPr>
        <w:jc w:val="center"/>
        <w:rPr>
          <w:sz w:val="32"/>
          <w:szCs w:val="32"/>
        </w:rPr>
      </w:pPr>
      <w:r w:rsidRPr="002226A8">
        <w:rPr>
          <w:b/>
          <w:bCs/>
          <w:sz w:val="32"/>
          <w:szCs w:val="32"/>
        </w:rPr>
        <w:t>Egyesületi Konferencia megtartására kerül sor</w:t>
      </w:r>
    </w:p>
    <w:p w14:paraId="15432723" w14:textId="77777777" w:rsidR="008E12DC" w:rsidRPr="002226A8" w:rsidRDefault="00395AE8" w:rsidP="008E12DC">
      <w:pPr>
        <w:pStyle w:val="Cm"/>
        <w:rPr>
          <w:bCs w:val="0"/>
          <w:color w:val="0033CC"/>
          <w:sz w:val="32"/>
          <w:szCs w:val="32"/>
        </w:rPr>
      </w:pPr>
      <w:r>
        <w:rPr>
          <w:color w:val="0033CC"/>
          <w:sz w:val="32"/>
          <w:szCs w:val="32"/>
        </w:rPr>
        <w:t xml:space="preserve">2019. </w:t>
      </w:r>
      <w:r w:rsidR="00D918FE">
        <w:rPr>
          <w:color w:val="0033CC"/>
          <w:sz w:val="32"/>
          <w:szCs w:val="32"/>
        </w:rPr>
        <w:t>december 06-á</w:t>
      </w:r>
      <w:r w:rsidR="00FD3070">
        <w:rPr>
          <w:color w:val="0033CC"/>
          <w:sz w:val="32"/>
          <w:szCs w:val="32"/>
        </w:rPr>
        <w:t>n</w:t>
      </w:r>
      <w:r>
        <w:rPr>
          <w:color w:val="0033CC"/>
          <w:sz w:val="32"/>
          <w:szCs w:val="32"/>
        </w:rPr>
        <w:t xml:space="preserve"> /</w:t>
      </w:r>
      <w:r w:rsidR="008E12DC" w:rsidRPr="002226A8">
        <w:rPr>
          <w:color w:val="0033CC"/>
          <w:sz w:val="32"/>
          <w:szCs w:val="32"/>
        </w:rPr>
        <w:t xml:space="preserve">péntek/ </w:t>
      </w:r>
      <w:r w:rsidR="008E12DC" w:rsidRPr="002226A8">
        <w:rPr>
          <w:bCs w:val="0"/>
          <w:color w:val="0033CC"/>
          <w:sz w:val="32"/>
          <w:szCs w:val="32"/>
        </w:rPr>
        <w:t>08.</w:t>
      </w:r>
      <w:r>
        <w:rPr>
          <w:bCs w:val="0"/>
          <w:color w:val="0033CC"/>
          <w:sz w:val="32"/>
          <w:szCs w:val="32"/>
        </w:rPr>
        <w:t>3</w:t>
      </w:r>
      <w:r w:rsidR="003174A4">
        <w:rPr>
          <w:bCs w:val="0"/>
          <w:color w:val="0033CC"/>
          <w:sz w:val="32"/>
          <w:szCs w:val="32"/>
        </w:rPr>
        <w:t>0</w:t>
      </w:r>
      <w:r w:rsidR="008E12DC" w:rsidRPr="002226A8">
        <w:rPr>
          <w:bCs w:val="0"/>
          <w:color w:val="0033CC"/>
          <w:sz w:val="32"/>
          <w:szCs w:val="32"/>
        </w:rPr>
        <w:t xml:space="preserve"> órakor.</w:t>
      </w:r>
    </w:p>
    <w:p w14:paraId="4C411A58" w14:textId="77777777" w:rsidR="008E12DC" w:rsidRDefault="008E12DC" w:rsidP="008E12DC">
      <w:pPr>
        <w:pStyle w:val="Cm"/>
        <w:jc w:val="left"/>
        <w:rPr>
          <w:bCs w:val="0"/>
          <w:color w:val="0033CC"/>
          <w:sz w:val="28"/>
          <w:szCs w:val="28"/>
        </w:rPr>
      </w:pPr>
    </w:p>
    <w:p w14:paraId="789C7762" w14:textId="77777777" w:rsidR="00D95275" w:rsidRDefault="00D95275" w:rsidP="008E12DC">
      <w:pPr>
        <w:pStyle w:val="Cm"/>
        <w:jc w:val="left"/>
        <w:rPr>
          <w:b w:val="0"/>
          <w:bCs w:val="0"/>
          <w:color w:val="993366"/>
          <w:sz w:val="16"/>
          <w:szCs w:val="16"/>
        </w:rPr>
      </w:pPr>
    </w:p>
    <w:p w14:paraId="259CED81" w14:textId="77777777" w:rsidR="003174A4" w:rsidRPr="003174A4" w:rsidRDefault="00DB52E6" w:rsidP="00395AE8">
      <w:pPr>
        <w:jc w:val="center"/>
        <w:rPr>
          <w:color w:val="C00000"/>
          <w:sz w:val="28"/>
          <w:szCs w:val="28"/>
          <w:shd w:val="clear" w:color="auto" w:fill="FFFFFF"/>
        </w:rPr>
      </w:pPr>
      <w:proofErr w:type="gramStart"/>
      <w:r>
        <w:rPr>
          <w:b/>
          <w:sz w:val="28"/>
          <w:szCs w:val="28"/>
        </w:rPr>
        <w:t xml:space="preserve">Helye:  </w:t>
      </w:r>
      <w:r w:rsidR="003174A4" w:rsidRPr="003174A4">
        <w:rPr>
          <w:b/>
          <w:sz w:val="28"/>
          <w:szCs w:val="28"/>
        </w:rPr>
        <w:t xml:space="preserve"> </w:t>
      </w:r>
      <w:proofErr w:type="gramEnd"/>
      <w:r w:rsidR="003174A4" w:rsidRPr="003174A4">
        <w:rPr>
          <w:b/>
          <w:sz w:val="28"/>
          <w:szCs w:val="28"/>
        </w:rPr>
        <w:t xml:space="preserve">      </w:t>
      </w:r>
      <w:r w:rsidRPr="00DB52E6">
        <w:rPr>
          <w:b/>
          <w:color w:val="C00000"/>
          <w:sz w:val="28"/>
          <w:szCs w:val="28"/>
        </w:rPr>
        <w:t>Nyíregyháza</w:t>
      </w:r>
      <w:r w:rsidR="003174A4" w:rsidRPr="00DB52E6">
        <w:rPr>
          <w:b/>
          <w:color w:val="C00000"/>
          <w:sz w:val="28"/>
          <w:szCs w:val="28"/>
        </w:rPr>
        <w:t xml:space="preserve"> </w:t>
      </w:r>
      <w:r>
        <w:rPr>
          <w:b/>
          <w:sz w:val="28"/>
          <w:szCs w:val="28"/>
        </w:rPr>
        <w:t xml:space="preserve"> </w:t>
      </w:r>
      <w:r w:rsidR="00395AE8">
        <w:rPr>
          <w:color w:val="C00000"/>
          <w:sz w:val="28"/>
          <w:szCs w:val="28"/>
          <w:shd w:val="clear" w:color="auto" w:fill="FFFFFF"/>
        </w:rPr>
        <w:t>Váci Mihály u.</w:t>
      </w:r>
      <w:r w:rsidR="003174A4" w:rsidRPr="003174A4">
        <w:rPr>
          <w:color w:val="C00000"/>
          <w:sz w:val="28"/>
          <w:szCs w:val="28"/>
          <w:shd w:val="clear" w:color="auto" w:fill="FFFFFF"/>
        </w:rPr>
        <w:t xml:space="preserve"> </w:t>
      </w:r>
      <w:r w:rsidR="00395AE8">
        <w:rPr>
          <w:color w:val="C00000"/>
          <w:sz w:val="28"/>
          <w:szCs w:val="28"/>
          <w:shd w:val="clear" w:color="auto" w:fill="FFFFFF"/>
        </w:rPr>
        <w:t>41.sz.</w:t>
      </w:r>
    </w:p>
    <w:p w14:paraId="10502DEE" w14:textId="77777777" w:rsidR="003174A4" w:rsidRDefault="00395AE8" w:rsidP="00395AE8">
      <w:pPr>
        <w:jc w:val="center"/>
        <w:rPr>
          <w:color w:val="C00000"/>
          <w:sz w:val="28"/>
          <w:szCs w:val="28"/>
          <w:shd w:val="clear" w:color="auto" w:fill="FFFFFF"/>
        </w:rPr>
      </w:pPr>
      <w:r w:rsidRPr="00395AE8">
        <w:rPr>
          <w:color w:val="C00000"/>
          <w:sz w:val="28"/>
          <w:szCs w:val="28"/>
          <w:shd w:val="clear" w:color="auto" w:fill="FFFFFF"/>
        </w:rPr>
        <w:t>PRIMOM INKUBÁTORHÁZ</w:t>
      </w:r>
    </w:p>
    <w:p w14:paraId="6EFEC28C" w14:textId="77777777" w:rsidR="00395AE8" w:rsidRPr="00395AE8" w:rsidRDefault="00395AE8" w:rsidP="003174A4">
      <w:pPr>
        <w:rPr>
          <w:color w:val="C00000"/>
          <w:sz w:val="28"/>
          <w:szCs w:val="28"/>
          <w:shd w:val="clear" w:color="auto" w:fill="FFFFFF"/>
        </w:rPr>
      </w:pPr>
    </w:p>
    <w:p w14:paraId="3E7A72D0" w14:textId="77777777" w:rsidR="00395AE8" w:rsidRDefault="00395AE8" w:rsidP="00395AE8">
      <w:pPr>
        <w:rPr>
          <w:sz w:val="28"/>
          <w:szCs w:val="28"/>
        </w:rPr>
      </w:pPr>
      <w:r>
        <w:rPr>
          <w:b/>
          <w:sz w:val="28"/>
          <w:szCs w:val="28"/>
        </w:rPr>
        <w:t>Megközelíthető:</w:t>
      </w:r>
      <w:r>
        <w:rPr>
          <w:sz w:val="28"/>
          <w:szCs w:val="28"/>
        </w:rPr>
        <w:t xml:space="preserve"> a Váci M. út-i és a belső udvar felőli bejáraton át.</w:t>
      </w:r>
    </w:p>
    <w:p w14:paraId="7A937C70" w14:textId="77777777" w:rsidR="00395AE8" w:rsidRDefault="00395AE8" w:rsidP="00395AE8">
      <w:pPr>
        <w:rPr>
          <w:sz w:val="28"/>
          <w:szCs w:val="28"/>
        </w:rPr>
      </w:pPr>
    </w:p>
    <w:p w14:paraId="0719BD97" w14:textId="77777777" w:rsidR="00395AE8" w:rsidRDefault="00395AE8" w:rsidP="00395AE8">
      <w:pPr>
        <w:rPr>
          <w:sz w:val="28"/>
          <w:szCs w:val="28"/>
        </w:rPr>
      </w:pPr>
      <w:r>
        <w:rPr>
          <w:sz w:val="28"/>
          <w:szCs w:val="28"/>
        </w:rPr>
        <w:t xml:space="preserve">Gépkocsival </w:t>
      </w:r>
      <w:proofErr w:type="gramStart"/>
      <w:r>
        <w:rPr>
          <w:sz w:val="28"/>
          <w:szCs w:val="28"/>
        </w:rPr>
        <w:t xml:space="preserve">a  </w:t>
      </w:r>
      <w:r>
        <w:rPr>
          <w:b/>
          <w:sz w:val="28"/>
          <w:szCs w:val="28"/>
        </w:rPr>
        <w:t>parkolási</w:t>
      </w:r>
      <w:proofErr w:type="gramEnd"/>
      <w:r>
        <w:rPr>
          <w:b/>
          <w:sz w:val="28"/>
          <w:szCs w:val="28"/>
        </w:rPr>
        <w:t xml:space="preserve"> lehetőség </w:t>
      </w:r>
      <w:r>
        <w:rPr>
          <w:sz w:val="28"/>
          <w:szCs w:val="28"/>
        </w:rPr>
        <w:t>az étterem előtti (korlátozott számú) és az udvarban lévő(korlátlan lehetőségű)</w:t>
      </w:r>
    </w:p>
    <w:p w14:paraId="018B08B9" w14:textId="77777777" w:rsidR="00395AE8" w:rsidRDefault="00395AE8" w:rsidP="00395AE8">
      <w:pPr>
        <w:rPr>
          <w:sz w:val="28"/>
          <w:szCs w:val="28"/>
        </w:rPr>
      </w:pPr>
      <w:r>
        <w:rPr>
          <w:sz w:val="28"/>
          <w:szCs w:val="28"/>
        </w:rPr>
        <w:t xml:space="preserve"> </w:t>
      </w:r>
    </w:p>
    <w:p w14:paraId="4DDA63E5" w14:textId="77777777" w:rsidR="003174A4" w:rsidRPr="003174A4" w:rsidRDefault="003174A4" w:rsidP="003174A4">
      <w:pPr>
        <w:rPr>
          <w:b/>
          <w:bCs/>
          <w:sz w:val="28"/>
          <w:szCs w:val="28"/>
        </w:rPr>
      </w:pPr>
    </w:p>
    <w:p w14:paraId="4E3714FE" w14:textId="77777777" w:rsidR="009D0117" w:rsidRPr="00634777" w:rsidRDefault="009D0117" w:rsidP="009D0117">
      <w:pPr>
        <w:rPr>
          <w:color w:val="0070C0"/>
          <w:sz w:val="28"/>
          <w:szCs w:val="28"/>
        </w:rPr>
      </w:pPr>
      <w:r w:rsidRPr="00634777">
        <w:rPr>
          <w:b/>
          <w:bCs/>
          <w:color w:val="0070C0"/>
          <w:sz w:val="28"/>
          <w:szCs w:val="28"/>
        </w:rPr>
        <w:t>Napirendi pontok:</w:t>
      </w:r>
    </w:p>
    <w:p w14:paraId="322D408C" w14:textId="77777777" w:rsidR="009D0117" w:rsidRDefault="009D0117" w:rsidP="009D0117">
      <w:pPr>
        <w:ind w:left="1077"/>
        <w:rPr>
          <w:rFonts w:ascii="Calibri" w:eastAsia="Calibri" w:hAnsi="Calibri"/>
          <w:b/>
          <w:sz w:val="22"/>
          <w:szCs w:val="22"/>
          <w:lang w:eastAsia="en-US"/>
        </w:rPr>
      </w:pPr>
    </w:p>
    <w:p w14:paraId="0D120065" w14:textId="77777777" w:rsidR="009D0117" w:rsidRPr="007B567A" w:rsidRDefault="009D0117" w:rsidP="009D0117">
      <w:pPr>
        <w:ind w:left="1077"/>
        <w:rPr>
          <w:rFonts w:ascii="Calibri" w:eastAsia="Calibri" w:hAnsi="Calibri"/>
          <w:b/>
          <w:sz w:val="22"/>
          <w:szCs w:val="22"/>
          <w:lang w:eastAsia="en-US"/>
        </w:rPr>
      </w:pPr>
    </w:p>
    <w:p w14:paraId="06A5EBC0" w14:textId="77777777" w:rsidR="009D0117" w:rsidRDefault="00395AE8" w:rsidP="009D0117">
      <w:pPr>
        <w:rPr>
          <w:b/>
          <w:sz w:val="28"/>
          <w:szCs w:val="28"/>
        </w:rPr>
      </w:pPr>
      <w:r>
        <w:rPr>
          <w:b/>
          <w:sz w:val="28"/>
          <w:szCs w:val="28"/>
        </w:rPr>
        <w:t>08.3</w:t>
      </w:r>
      <w:r w:rsidR="009D0117">
        <w:rPr>
          <w:b/>
          <w:sz w:val="28"/>
          <w:szCs w:val="28"/>
        </w:rPr>
        <w:t>0 -0</w:t>
      </w:r>
      <w:r>
        <w:rPr>
          <w:b/>
          <w:sz w:val="28"/>
          <w:szCs w:val="28"/>
        </w:rPr>
        <w:t>9.0</w:t>
      </w:r>
      <w:r w:rsidR="009D0117">
        <w:rPr>
          <w:b/>
          <w:sz w:val="28"/>
          <w:szCs w:val="28"/>
        </w:rPr>
        <w:t>0.:  Regisztráció</w:t>
      </w:r>
    </w:p>
    <w:p w14:paraId="2651DC0D" w14:textId="77777777" w:rsidR="009D0117" w:rsidRDefault="009D0117" w:rsidP="009D0117">
      <w:pPr>
        <w:rPr>
          <w:b/>
          <w:sz w:val="28"/>
          <w:szCs w:val="28"/>
        </w:rPr>
      </w:pPr>
    </w:p>
    <w:p w14:paraId="2D739426" w14:textId="77777777" w:rsidR="00D918FE" w:rsidRDefault="00D918FE" w:rsidP="00D918FE">
      <w:pPr>
        <w:shd w:val="clear" w:color="auto" w:fill="FFFFFF"/>
        <w:rPr>
          <w:b/>
          <w:bCs/>
          <w:sz w:val="28"/>
          <w:szCs w:val="28"/>
        </w:rPr>
      </w:pPr>
      <w:r w:rsidRPr="00D918FE">
        <w:rPr>
          <w:b/>
          <w:sz w:val="28"/>
          <w:szCs w:val="28"/>
        </w:rPr>
        <w:t>09.00-10.30.:</w:t>
      </w:r>
      <w:r w:rsidRPr="00D918FE">
        <w:rPr>
          <w:b/>
          <w:bCs/>
          <w:sz w:val="28"/>
          <w:szCs w:val="28"/>
        </w:rPr>
        <w:t xml:space="preserve"> A helyszíni munkavédelmi szemlék, belső ellenőrzések                  eddigi gyakorlatának továbbfejlesztése (esetpéldák bemutatásával)</w:t>
      </w:r>
    </w:p>
    <w:p w14:paraId="46073CD6" w14:textId="77777777" w:rsidR="00A74D55" w:rsidRDefault="00A74D55" w:rsidP="00A74D55">
      <w:pPr>
        <w:shd w:val="clear" w:color="auto" w:fill="FFFFFF"/>
        <w:jc w:val="center"/>
        <w:rPr>
          <w:b/>
          <w:bCs/>
          <w:sz w:val="28"/>
          <w:szCs w:val="28"/>
        </w:rPr>
      </w:pPr>
    </w:p>
    <w:p w14:paraId="1EB5BF14" w14:textId="77777777" w:rsidR="002025A4" w:rsidRPr="002025A4" w:rsidRDefault="00A74D55" w:rsidP="00A74D55">
      <w:pPr>
        <w:shd w:val="clear" w:color="auto" w:fill="FFFFFF"/>
        <w:jc w:val="center"/>
        <w:rPr>
          <w:b/>
          <w:bCs/>
          <w:sz w:val="28"/>
          <w:szCs w:val="28"/>
          <w:shd w:val="clear" w:color="auto" w:fill="FFFFFF"/>
        </w:rPr>
      </w:pPr>
      <w:r w:rsidRPr="002025A4">
        <w:rPr>
          <w:b/>
          <w:bCs/>
          <w:color w:val="0070C0"/>
          <w:sz w:val="28"/>
          <w:szCs w:val="28"/>
        </w:rPr>
        <w:t>Előadó:</w:t>
      </w:r>
      <w:r w:rsidRPr="002025A4">
        <w:rPr>
          <w:b/>
          <w:bCs/>
          <w:sz w:val="28"/>
          <w:szCs w:val="28"/>
        </w:rPr>
        <w:t xml:space="preserve"> </w:t>
      </w:r>
      <w:r w:rsidRPr="002025A4">
        <w:rPr>
          <w:b/>
          <w:bCs/>
          <w:color w:val="1F497D" w:themeColor="text2"/>
          <w:sz w:val="28"/>
          <w:szCs w:val="28"/>
          <w:shd w:val="clear" w:color="auto" w:fill="FFFFFF"/>
        </w:rPr>
        <w:t>Solymosi Ildikó</w:t>
      </w:r>
      <w:r w:rsidRPr="002025A4">
        <w:rPr>
          <w:b/>
          <w:bCs/>
          <w:sz w:val="28"/>
          <w:szCs w:val="28"/>
          <w:shd w:val="clear" w:color="auto" w:fill="FFFFFF"/>
        </w:rPr>
        <w:t xml:space="preserve"> </w:t>
      </w:r>
    </w:p>
    <w:p w14:paraId="3D7013DE" w14:textId="77777777" w:rsidR="00D918FE" w:rsidRPr="002025A4" w:rsidRDefault="00A74D55" w:rsidP="00A74D55">
      <w:pPr>
        <w:shd w:val="clear" w:color="auto" w:fill="FFFFFF"/>
        <w:jc w:val="center"/>
        <w:rPr>
          <w:b/>
          <w:bCs/>
          <w:color w:val="222222"/>
          <w:sz w:val="28"/>
          <w:szCs w:val="28"/>
          <w:shd w:val="clear" w:color="auto" w:fill="FFFFFF"/>
        </w:rPr>
      </w:pPr>
      <w:r w:rsidRPr="002025A4">
        <w:rPr>
          <w:b/>
          <w:bCs/>
          <w:color w:val="222222"/>
          <w:sz w:val="28"/>
          <w:szCs w:val="28"/>
          <w:shd w:val="clear" w:color="auto" w:fill="FFFFFF"/>
        </w:rPr>
        <w:t xml:space="preserve">ügyvezető, </w:t>
      </w:r>
      <w:proofErr w:type="gramStart"/>
      <w:r w:rsidRPr="002025A4">
        <w:rPr>
          <w:b/>
          <w:bCs/>
          <w:color w:val="222222"/>
          <w:sz w:val="28"/>
          <w:szCs w:val="28"/>
          <w:shd w:val="clear" w:color="auto" w:fill="FFFFFF"/>
        </w:rPr>
        <w:t>munkavédelmi  szakmérnök</w:t>
      </w:r>
      <w:proofErr w:type="gramEnd"/>
      <w:r w:rsidRPr="002025A4">
        <w:rPr>
          <w:b/>
          <w:bCs/>
          <w:color w:val="222222"/>
          <w:sz w:val="28"/>
          <w:szCs w:val="28"/>
          <w:shd w:val="clear" w:color="auto" w:fill="FFFFFF"/>
        </w:rPr>
        <w:t xml:space="preserve">, SCC/VCA tanácsadó tréner és MEBIR </w:t>
      </w:r>
      <w:proofErr w:type="spellStart"/>
      <w:r w:rsidRPr="002025A4">
        <w:rPr>
          <w:b/>
          <w:bCs/>
          <w:color w:val="222222"/>
          <w:sz w:val="28"/>
          <w:szCs w:val="28"/>
          <w:shd w:val="clear" w:color="auto" w:fill="FFFFFF"/>
        </w:rPr>
        <w:t>auditor</w:t>
      </w:r>
      <w:proofErr w:type="spellEnd"/>
    </w:p>
    <w:p w14:paraId="0FB70EEF" w14:textId="77777777" w:rsidR="00A74D55" w:rsidRPr="002025A4" w:rsidRDefault="00A74D55" w:rsidP="00D918FE">
      <w:pPr>
        <w:shd w:val="clear" w:color="auto" w:fill="FFFFFF"/>
        <w:rPr>
          <w:sz w:val="28"/>
          <w:szCs w:val="28"/>
        </w:rPr>
      </w:pPr>
    </w:p>
    <w:p w14:paraId="7CC48DC9" w14:textId="77777777" w:rsidR="00D918FE" w:rsidRDefault="00D918FE" w:rsidP="00D918FE">
      <w:pPr>
        <w:shd w:val="clear" w:color="auto" w:fill="FFFFFF"/>
        <w:spacing w:after="160" w:line="235" w:lineRule="atLeast"/>
        <w:ind w:left="720"/>
        <w:jc w:val="both"/>
        <w:rPr>
          <w:sz w:val="28"/>
          <w:szCs w:val="28"/>
        </w:rPr>
      </w:pPr>
      <w:r w:rsidRPr="00D918FE">
        <w:rPr>
          <w:sz w:val="28"/>
          <w:szCs w:val="28"/>
        </w:rPr>
        <w:t>Fő cél, hogy a munkavédelmi helyszíni szemlék gyakorlatorientált dokumentálására bemutassunk újabb módszereket, melyek során az azonosíthatóság és az észlelt hiányosságok vagy fejlesztési javaslatok nyomon követhetősége biztosított legyen mind az azt elvégző munkavédelmi szakember mind annak megbízója részéről. Ezek a szempontok főként abban az esetben válnak igen lényegessé, amikor egy nem várt esemény/incidens/baleset bekövetkeztekor vizsgálat indul vagy auditra kerül sor. </w:t>
      </w:r>
    </w:p>
    <w:p w14:paraId="1B80433F" w14:textId="77777777" w:rsidR="00D918FE" w:rsidRPr="00D918FE" w:rsidRDefault="00D918FE" w:rsidP="00D918FE">
      <w:pPr>
        <w:shd w:val="clear" w:color="auto" w:fill="FFFFFF"/>
        <w:spacing w:after="160" w:line="235" w:lineRule="atLeast"/>
        <w:ind w:left="720"/>
        <w:jc w:val="both"/>
        <w:rPr>
          <w:sz w:val="28"/>
          <w:szCs w:val="28"/>
        </w:rPr>
      </w:pPr>
    </w:p>
    <w:p w14:paraId="22A078AB" w14:textId="77777777" w:rsidR="00D918FE" w:rsidRPr="00D918FE" w:rsidRDefault="00D918FE" w:rsidP="00D918FE">
      <w:pPr>
        <w:shd w:val="clear" w:color="auto" w:fill="FFFFFF"/>
        <w:spacing w:after="160" w:line="235" w:lineRule="atLeast"/>
        <w:jc w:val="both"/>
        <w:rPr>
          <w:b/>
          <w:sz w:val="28"/>
          <w:szCs w:val="28"/>
        </w:rPr>
      </w:pPr>
      <w:r w:rsidRPr="00D918FE">
        <w:rPr>
          <w:b/>
          <w:sz w:val="28"/>
          <w:szCs w:val="28"/>
        </w:rPr>
        <w:t>10.30-10.50.: Kávészünet</w:t>
      </w:r>
    </w:p>
    <w:p w14:paraId="0141F51E" w14:textId="77777777" w:rsidR="00D918FE" w:rsidRPr="00D918FE" w:rsidRDefault="00D918FE" w:rsidP="00D918FE">
      <w:pPr>
        <w:shd w:val="clear" w:color="auto" w:fill="FFFFFF"/>
        <w:spacing w:after="160" w:line="209" w:lineRule="atLeast"/>
        <w:jc w:val="both"/>
        <w:rPr>
          <w:sz w:val="28"/>
          <w:szCs w:val="28"/>
        </w:rPr>
      </w:pPr>
      <w:r>
        <w:rPr>
          <w:b/>
          <w:bCs/>
          <w:sz w:val="28"/>
          <w:szCs w:val="28"/>
        </w:rPr>
        <w:t>10.50.-12.20.:</w:t>
      </w:r>
      <w:r w:rsidRPr="00D918FE">
        <w:rPr>
          <w:sz w:val="28"/>
          <w:szCs w:val="28"/>
        </w:rPr>
        <w:t> </w:t>
      </w:r>
      <w:r w:rsidRPr="00D918FE">
        <w:rPr>
          <w:b/>
          <w:bCs/>
          <w:sz w:val="28"/>
          <w:szCs w:val="28"/>
        </w:rPr>
        <w:t> Az egészségvédelmi és biztonsági kultúra fejlesztése, a</w:t>
      </w:r>
      <w:r w:rsidRPr="00D918FE">
        <w:rPr>
          <w:b/>
          <w:bCs/>
          <w:sz w:val="28"/>
          <w:szCs w:val="28"/>
        </w:rPr>
        <w:br/>
      </w:r>
      <w:proofErr w:type="spellStart"/>
      <w:r w:rsidRPr="00D918FE">
        <w:rPr>
          <w:b/>
          <w:bCs/>
          <w:sz w:val="28"/>
          <w:szCs w:val="28"/>
        </w:rPr>
        <w:t>pszichoszociális</w:t>
      </w:r>
      <w:proofErr w:type="spellEnd"/>
      <w:r w:rsidRPr="00D918FE">
        <w:rPr>
          <w:b/>
          <w:bCs/>
          <w:sz w:val="28"/>
          <w:szCs w:val="28"/>
        </w:rPr>
        <w:t xml:space="preserve"> kockázatok hatása a gyakorlatban, avagy vegyük végre komolyan a stresszt.</w:t>
      </w:r>
    </w:p>
    <w:p w14:paraId="5A652DD4" w14:textId="77777777" w:rsidR="00D918FE" w:rsidRPr="00D918FE" w:rsidRDefault="00D918FE" w:rsidP="00D918FE">
      <w:pPr>
        <w:shd w:val="clear" w:color="auto" w:fill="FFFFFF"/>
        <w:spacing w:after="160" w:line="235" w:lineRule="atLeast"/>
        <w:ind w:left="720"/>
        <w:jc w:val="both"/>
        <w:rPr>
          <w:sz w:val="28"/>
          <w:szCs w:val="28"/>
        </w:rPr>
      </w:pPr>
      <w:r w:rsidRPr="00D918FE">
        <w:rPr>
          <w:sz w:val="28"/>
          <w:szCs w:val="28"/>
        </w:rPr>
        <w:t>Az egészségügyi statisztikák alapján egyre jobban előtérbe kerülnek a nem megfelelő fizikai, ergonómiai és pszichés munkahelyi körülmények mind a multinacionális, mind a kis- és középvállalkozások esetében. A fizikai test megbetegedéseinek okait kutatva az orvostudomány egyre több területen lát összefüggést a munkahelyi stressz és a foglalkozás egészségügyi megbetegedések között.</w:t>
      </w:r>
    </w:p>
    <w:p w14:paraId="769C051D" w14:textId="77777777" w:rsidR="00D918FE" w:rsidRPr="00D918FE" w:rsidRDefault="00D918FE" w:rsidP="00D918FE">
      <w:pPr>
        <w:shd w:val="clear" w:color="auto" w:fill="FFFFFF"/>
        <w:spacing w:after="160" w:line="235" w:lineRule="atLeast"/>
        <w:ind w:left="720"/>
        <w:jc w:val="both"/>
        <w:rPr>
          <w:sz w:val="28"/>
          <w:szCs w:val="28"/>
        </w:rPr>
      </w:pPr>
      <w:r w:rsidRPr="00D918FE">
        <w:rPr>
          <w:sz w:val="28"/>
          <w:szCs w:val="28"/>
        </w:rPr>
        <w:t xml:space="preserve">Ebből eredeztethetően meg kell változtatni azt az általános munkavédelmi gyakorlatot, hogy a </w:t>
      </w:r>
      <w:proofErr w:type="spellStart"/>
      <w:r w:rsidRPr="00D918FE">
        <w:rPr>
          <w:sz w:val="28"/>
          <w:szCs w:val="28"/>
        </w:rPr>
        <w:t>pszichoszociális</w:t>
      </w:r>
      <w:proofErr w:type="spellEnd"/>
      <w:r w:rsidRPr="00D918FE">
        <w:rPr>
          <w:sz w:val="28"/>
          <w:szCs w:val="28"/>
        </w:rPr>
        <w:t xml:space="preserve"> kockázatértékelés látszólagos legyen. Esettanulmány segítségével próbálunk erre a kényes témára rávilágítani.</w:t>
      </w:r>
    </w:p>
    <w:p w14:paraId="5A7D32CD" w14:textId="77777777" w:rsidR="00FD3070" w:rsidRDefault="00395AE8" w:rsidP="009D0117">
      <w:pPr>
        <w:rPr>
          <w:b/>
          <w:sz w:val="28"/>
          <w:szCs w:val="28"/>
        </w:rPr>
      </w:pPr>
      <w:r>
        <w:rPr>
          <w:b/>
          <w:sz w:val="28"/>
          <w:szCs w:val="28"/>
        </w:rPr>
        <w:tab/>
      </w:r>
    </w:p>
    <w:p w14:paraId="1012D9B0" w14:textId="77777777" w:rsidR="009D0117" w:rsidRPr="00395AE8" w:rsidRDefault="0085179B" w:rsidP="009D0117">
      <w:pPr>
        <w:rPr>
          <w:b/>
          <w:sz w:val="28"/>
          <w:szCs w:val="28"/>
        </w:rPr>
      </w:pPr>
      <w:r>
        <w:rPr>
          <w:b/>
          <w:sz w:val="28"/>
          <w:szCs w:val="28"/>
        </w:rPr>
        <w:t>12.4</w:t>
      </w:r>
      <w:r w:rsidR="004F198E">
        <w:rPr>
          <w:b/>
          <w:sz w:val="28"/>
          <w:szCs w:val="28"/>
        </w:rPr>
        <w:t>0-</w:t>
      </w:r>
      <w:r w:rsidR="00395AE8">
        <w:rPr>
          <w:b/>
          <w:sz w:val="28"/>
          <w:szCs w:val="28"/>
        </w:rPr>
        <w:t>12.</w:t>
      </w:r>
      <w:r>
        <w:rPr>
          <w:b/>
          <w:sz w:val="28"/>
          <w:szCs w:val="28"/>
        </w:rPr>
        <w:t>5</w:t>
      </w:r>
      <w:r w:rsidR="004F198E">
        <w:rPr>
          <w:b/>
          <w:sz w:val="28"/>
          <w:szCs w:val="28"/>
        </w:rPr>
        <w:t>0</w:t>
      </w:r>
      <w:r w:rsidR="00395AE8">
        <w:rPr>
          <w:b/>
          <w:sz w:val="28"/>
          <w:szCs w:val="28"/>
        </w:rPr>
        <w:t>.: Konzultáci</w:t>
      </w:r>
      <w:r w:rsidR="00DC60C3">
        <w:rPr>
          <w:b/>
          <w:sz w:val="28"/>
          <w:szCs w:val="28"/>
        </w:rPr>
        <w:t>ó</w:t>
      </w:r>
    </w:p>
    <w:p w14:paraId="3E35E80A" w14:textId="77777777" w:rsidR="009D0117" w:rsidRDefault="009D0117" w:rsidP="009D0117">
      <w:pPr>
        <w:rPr>
          <w:b/>
          <w:bCs/>
          <w:sz w:val="32"/>
          <w:szCs w:val="32"/>
        </w:rPr>
      </w:pPr>
    </w:p>
    <w:p w14:paraId="35139CD4" w14:textId="77777777" w:rsidR="009D0117" w:rsidRDefault="009D0117" w:rsidP="009D0117">
      <w:pPr>
        <w:rPr>
          <w:b/>
          <w:bCs/>
          <w:sz w:val="32"/>
          <w:szCs w:val="32"/>
        </w:rPr>
      </w:pPr>
    </w:p>
    <w:p w14:paraId="4C7438A6" w14:textId="77777777" w:rsidR="009D0117" w:rsidRDefault="009D0117" w:rsidP="009D0117">
      <w:pPr>
        <w:jc w:val="center"/>
        <w:rPr>
          <w:b/>
          <w:color w:val="0070C0"/>
          <w:sz w:val="28"/>
          <w:szCs w:val="28"/>
        </w:rPr>
      </w:pPr>
      <w:r w:rsidRPr="009F0434">
        <w:rPr>
          <w:b/>
          <w:color w:val="0070C0"/>
          <w:sz w:val="28"/>
          <w:szCs w:val="28"/>
        </w:rPr>
        <w:t>A programváltoztatás jogát fenntartjuk.</w:t>
      </w:r>
    </w:p>
    <w:p w14:paraId="21AE04A9" w14:textId="77777777" w:rsidR="00A74D55" w:rsidRDefault="00A74D55" w:rsidP="009D0117">
      <w:pPr>
        <w:jc w:val="center"/>
        <w:rPr>
          <w:b/>
          <w:sz w:val="28"/>
          <w:szCs w:val="28"/>
        </w:rPr>
      </w:pPr>
    </w:p>
    <w:p w14:paraId="2BF57E65" w14:textId="77777777" w:rsidR="009D0117" w:rsidRDefault="00A74D55" w:rsidP="00A74D55">
      <w:pPr>
        <w:pStyle w:val="lfej"/>
        <w:tabs>
          <w:tab w:val="left" w:pos="708"/>
        </w:tabs>
        <w:jc w:val="center"/>
        <w:rPr>
          <w:b/>
          <w:color w:val="C00000"/>
        </w:rPr>
      </w:pPr>
      <w:r>
        <w:rPr>
          <w:b/>
          <w:color w:val="FF0000"/>
          <w:sz w:val="28"/>
          <w:szCs w:val="28"/>
        </w:rPr>
        <w:t xml:space="preserve">Jelentkezési határidő: </w:t>
      </w:r>
      <w:r w:rsidR="0085179B">
        <w:rPr>
          <w:b/>
          <w:color w:val="FF0000"/>
          <w:sz w:val="28"/>
          <w:szCs w:val="28"/>
        </w:rPr>
        <w:t xml:space="preserve">2019. </w:t>
      </w:r>
      <w:r>
        <w:rPr>
          <w:b/>
          <w:color w:val="FF0000"/>
          <w:sz w:val="28"/>
          <w:szCs w:val="28"/>
        </w:rPr>
        <w:t>december 04.</w:t>
      </w:r>
    </w:p>
    <w:p w14:paraId="03FEA89C" w14:textId="77777777" w:rsidR="009D0117" w:rsidRDefault="009D0117" w:rsidP="009D0117">
      <w:pPr>
        <w:pStyle w:val="lfej"/>
        <w:tabs>
          <w:tab w:val="left" w:pos="708"/>
        </w:tabs>
        <w:rPr>
          <w:b/>
          <w:sz w:val="16"/>
          <w:szCs w:val="16"/>
        </w:rPr>
      </w:pPr>
    </w:p>
    <w:p w14:paraId="5B9719D3" w14:textId="77777777" w:rsidR="009D0117" w:rsidRDefault="009D0117" w:rsidP="009D0117">
      <w:pPr>
        <w:pStyle w:val="lfej"/>
        <w:tabs>
          <w:tab w:val="left" w:pos="708"/>
        </w:tabs>
        <w:rPr>
          <w:b/>
          <w:sz w:val="28"/>
          <w:szCs w:val="28"/>
        </w:rPr>
      </w:pPr>
    </w:p>
    <w:p w14:paraId="4EC6937C" w14:textId="58ACFB95" w:rsidR="009D0117" w:rsidRDefault="009D0117" w:rsidP="009D0117">
      <w:pPr>
        <w:pStyle w:val="lfej"/>
        <w:tabs>
          <w:tab w:val="left" w:pos="708"/>
        </w:tabs>
        <w:rPr>
          <w:sz w:val="28"/>
          <w:szCs w:val="28"/>
        </w:rPr>
      </w:pPr>
      <w:r>
        <w:rPr>
          <w:sz w:val="28"/>
          <w:szCs w:val="28"/>
        </w:rPr>
        <w:t>Tisztelettel várunk mindenkit a konferenciánkon.</w:t>
      </w:r>
    </w:p>
    <w:p w14:paraId="7F3C6A27" w14:textId="5C98D35C" w:rsidR="002D64C2" w:rsidRDefault="002D64C2" w:rsidP="009D0117">
      <w:pPr>
        <w:pStyle w:val="lfej"/>
        <w:tabs>
          <w:tab w:val="left" w:pos="708"/>
        </w:tabs>
        <w:rPr>
          <w:sz w:val="28"/>
          <w:szCs w:val="28"/>
        </w:rPr>
      </w:pPr>
      <w:r>
        <w:rPr>
          <w:sz w:val="28"/>
          <w:szCs w:val="28"/>
        </w:rPr>
        <w:t xml:space="preserve">Az előadás anyagai az egyesület weblapján a dokumentumok között megtalálhatók. </w:t>
      </w:r>
    </w:p>
    <w:p w14:paraId="3314E21A" w14:textId="77777777" w:rsidR="009D0117" w:rsidRDefault="009D0117" w:rsidP="009D0117">
      <w:pPr>
        <w:rPr>
          <w:sz w:val="28"/>
          <w:szCs w:val="28"/>
        </w:rPr>
      </w:pPr>
    </w:p>
    <w:p w14:paraId="4332C20F" w14:textId="77777777" w:rsidR="009D0117" w:rsidRDefault="009D0117" w:rsidP="009D0117">
      <w:pPr>
        <w:rPr>
          <w:sz w:val="28"/>
          <w:szCs w:val="28"/>
        </w:rPr>
      </w:pPr>
    </w:p>
    <w:p w14:paraId="0D4B7F49" w14:textId="77777777" w:rsidR="009D0117" w:rsidRDefault="009D0117" w:rsidP="009D0117">
      <w:pPr>
        <w:rPr>
          <w:sz w:val="28"/>
          <w:szCs w:val="28"/>
        </w:rPr>
      </w:pPr>
      <w:r>
        <w:rPr>
          <w:sz w:val="28"/>
          <w:szCs w:val="28"/>
        </w:rPr>
        <w:t xml:space="preserve">Nyíregyháza, </w:t>
      </w:r>
      <w:r w:rsidR="00A74D55">
        <w:rPr>
          <w:sz w:val="28"/>
          <w:szCs w:val="28"/>
        </w:rPr>
        <w:t>2019. november 4.</w:t>
      </w:r>
    </w:p>
    <w:p w14:paraId="245ED216" w14:textId="77777777" w:rsidR="009D0117" w:rsidRDefault="009D0117" w:rsidP="009D0117">
      <w:pPr>
        <w:rPr>
          <w:sz w:val="28"/>
          <w:szCs w:val="28"/>
        </w:rPr>
      </w:pPr>
    </w:p>
    <w:p w14:paraId="64AE632B" w14:textId="77777777" w:rsidR="009D0117" w:rsidRDefault="009D0117" w:rsidP="009D0117"/>
    <w:p w14:paraId="111F45E9" w14:textId="77777777" w:rsidR="009D0117" w:rsidRDefault="009D0117" w:rsidP="009D0117">
      <w:pPr>
        <w:rPr>
          <w:sz w:val="28"/>
          <w:szCs w:val="28"/>
        </w:rPr>
      </w:pPr>
      <w:r>
        <w:rPr>
          <w:sz w:val="28"/>
          <w:szCs w:val="28"/>
        </w:rPr>
        <w:t xml:space="preserve">Tisztelettel:                                                                              </w:t>
      </w:r>
    </w:p>
    <w:p w14:paraId="77C9B496" w14:textId="77777777" w:rsidR="009D0117" w:rsidRDefault="009D0117" w:rsidP="009D0117"/>
    <w:p w14:paraId="1021E07F" w14:textId="77777777" w:rsidR="001F45E8" w:rsidRDefault="001F45E8" w:rsidP="009D0117"/>
    <w:p w14:paraId="7EAE214E" w14:textId="77777777" w:rsidR="009D0117" w:rsidRPr="00AC79A1" w:rsidRDefault="009D0117" w:rsidP="009D0117">
      <w:pPr>
        <w:rPr>
          <w:sz w:val="28"/>
          <w:szCs w:val="28"/>
        </w:rPr>
      </w:pPr>
      <w:r>
        <w:t xml:space="preserve">                                                                                                      </w:t>
      </w:r>
      <w:r w:rsidRPr="00AC79A1">
        <w:rPr>
          <w:sz w:val="28"/>
          <w:szCs w:val="28"/>
        </w:rPr>
        <w:t>Wermeser Gábor</w:t>
      </w:r>
    </w:p>
    <w:p w14:paraId="79409DE0" w14:textId="77777777" w:rsidR="009D0117" w:rsidRPr="00AC79A1" w:rsidRDefault="009D0117" w:rsidP="009D0117">
      <w:pPr>
        <w:jc w:val="center"/>
        <w:rPr>
          <w:b/>
          <w:bCs/>
          <w:sz w:val="28"/>
          <w:szCs w:val="28"/>
        </w:rPr>
      </w:pPr>
      <w:r w:rsidRPr="00AC79A1">
        <w:rPr>
          <w:sz w:val="28"/>
          <w:szCs w:val="28"/>
        </w:rPr>
        <w:t xml:space="preserve">                                                                                 MFTK Egyesület elnöke</w:t>
      </w:r>
    </w:p>
    <w:p w14:paraId="3EF593FC" w14:textId="77777777" w:rsidR="009D0117" w:rsidRPr="00AC79A1" w:rsidRDefault="009D0117" w:rsidP="009D0117">
      <w:pPr>
        <w:rPr>
          <w:sz w:val="28"/>
          <w:szCs w:val="28"/>
        </w:rPr>
      </w:pPr>
    </w:p>
    <w:sectPr w:rsidR="009D0117" w:rsidRPr="00AC79A1" w:rsidSect="004D4F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DC"/>
    <w:rsid w:val="000148D2"/>
    <w:rsid w:val="00100EE4"/>
    <w:rsid w:val="00123BBB"/>
    <w:rsid w:val="00157879"/>
    <w:rsid w:val="001B465A"/>
    <w:rsid w:val="001D25E7"/>
    <w:rsid w:val="001F45E8"/>
    <w:rsid w:val="002025A4"/>
    <w:rsid w:val="002226A8"/>
    <w:rsid w:val="0026226D"/>
    <w:rsid w:val="002B0DEC"/>
    <w:rsid w:val="002D476E"/>
    <w:rsid w:val="002D64C2"/>
    <w:rsid w:val="002E013E"/>
    <w:rsid w:val="003174A4"/>
    <w:rsid w:val="003227C3"/>
    <w:rsid w:val="00365A26"/>
    <w:rsid w:val="00365A2A"/>
    <w:rsid w:val="00372D90"/>
    <w:rsid w:val="0038294B"/>
    <w:rsid w:val="00395AE8"/>
    <w:rsid w:val="003B470B"/>
    <w:rsid w:val="00431355"/>
    <w:rsid w:val="00440B88"/>
    <w:rsid w:val="004440F1"/>
    <w:rsid w:val="00460BB7"/>
    <w:rsid w:val="004622C8"/>
    <w:rsid w:val="004D4FD2"/>
    <w:rsid w:val="004F198E"/>
    <w:rsid w:val="004F342C"/>
    <w:rsid w:val="00515173"/>
    <w:rsid w:val="00517B97"/>
    <w:rsid w:val="00530575"/>
    <w:rsid w:val="00573120"/>
    <w:rsid w:val="005D3322"/>
    <w:rsid w:val="005E4199"/>
    <w:rsid w:val="006023D9"/>
    <w:rsid w:val="00625C2B"/>
    <w:rsid w:val="00650A93"/>
    <w:rsid w:val="0066348D"/>
    <w:rsid w:val="006D5E3E"/>
    <w:rsid w:val="00736A17"/>
    <w:rsid w:val="00737AA2"/>
    <w:rsid w:val="007A4549"/>
    <w:rsid w:val="007B567A"/>
    <w:rsid w:val="008048E7"/>
    <w:rsid w:val="00820002"/>
    <w:rsid w:val="0085179B"/>
    <w:rsid w:val="008B01F5"/>
    <w:rsid w:val="008E12DC"/>
    <w:rsid w:val="008E52B6"/>
    <w:rsid w:val="00933191"/>
    <w:rsid w:val="009A3B3F"/>
    <w:rsid w:val="009A57D4"/>
    <w:rsid w:val="009B7F23"/>
    <w:rsid w:val="009D0117"/>
    <w:rsid w:val="009D6AA2"/>
    <w:rsid w:val="00A52DCF"/>
    <w:rsid w:val="00A74D55"/>
    <w:rsid w:val="00A94455"/>
    <w:rsid w:val="00A95264"/>
    <w:rsid w:val="00AC79A1"/>
    <w:rsid w:val="00AE02F7"/>
    <w:rsid w:val="00AF1063"/>
    <w:rsid w:val="00B47F79"/>
    <w:rsid w:val="00B55E4B"/>
    <w:rsid w:val="00B94B85"/>
    <w:rsid w:val="00BD1CAE"/>
    <w:rsid w:val="00C564D1"/>
    <w:rsid w:val="00C92187"/>
    <w:rsid w:val="00CF438D"/>
    <w:rsid w:val="00D236CF"/>
    <w:rsid w:val="00D5248D"/>
    <w:rsid w:val="00D6370E"/>
    <w:rsid w:val="00D918FE"/>
    <w:rsid w:val="00D9487C"/>
    <w:rsid w:val="00D95275"/>
    <w:rsid w:val="00DA169E"/>
    <w:rsid w:val="00DB52E6"/>
    <w:rsid w:val="00DC60C3"/>
    <w:rsid w:val="00DE766E"/>
    <w:rsid w:val="00E075C3"/>
    <w:rsid w:val="00E15F63"/>
    <w:rsid w:val="00E30ACF"/>
    <w:rsid w:val="00E92483"/>
    <w:rsid w:val="00ED664C"/>
    <w:rsid w:val="00F14B21"/>
    <w:rsid w:val="00F46C3B"/>
    <w:rsid w:val="00F57EA1"/>
    <w:rsid w:val="00F93581"/>
    <w:rsid w:val="00FC6DFC"/>
    <w:rsid w:val="00FD3070"/>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BB53"/>
  <w15:docId w15:val="{9541B79D-67EE-4BB5-ADCD-C7C7459B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E12DC"/>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semiHidden/>
    <w:unhideWhenUsed/>
    <w:rsid w:val="008E12DC"/>
    <w:rPr>
      <w:color w:val="0000FF"/>
      <w:u w:val="single"/>
    </w:rPr>
  </w:style>
  <w:style w:type="paragraph" w:styleId="lfej">
    <w:name w:val="header"/>
    <w:basedOn w:val="Norml"/>
    <w:link w:val="lfejChar"/>
    <w:semiHidden/>
    <w:unhideWhenUsed/>
    <w:rsid w:val="008E12DC"/>
    <w:pPr>
      <w:tabs>
        <w:tab w:val="center" w:pos="4536"/>
        <w:tab w:val="right" w:pos="9072"/>
      </w:tabs>
    </w:pPr>
  </w:style>
  <w:style w:type="character" w:customStyle="1" w:styleId="lfejChar">
    <w:name w:val="Élőfej Char"/>
    <w:basedOn w:val="Bekezdsalapbettpusa"/>
    <w:link w:val="lfej"/>
    <w:semiHidden/>
    <w:rsid w:val="008E12DC"/>
    <w:rPr>
      <w:rFonts w:ascii="Times New Roman" w:eastAsia="Times New Roman" w:hAnsi="Times New Roman" w:cs="Times New Roman"/>
      <w:sz w:val="24"/>
      <w:szCs w:val="24"/>
      <w:lang w:eastAsia="hu-HU"/>
    </w:rPr>
  </w:style>
  <w:style w:type="paragraph" w:styleId="Cm">
    <w:name w:val="Title"/>
    <w:basedOn w:val="Norml"/>
    <w:link w:val="CmChar"/>
    <w:qFormat/>
    <w:rsid w:val="008E12DC"/>
    <w:pPr>
      <w:jc w:val="center"/>
    </w:pPr>
    <w:rPr>
      <w:b/>
      <w:bCs/>
    </w:rPr>
  </w:style>
  <w:style w:type="character" w:customStyle="1" w:styleId="CmChar">
    <w:name w:val="Cím Char"/>
    <w:basedOn w:val="Bekezdsalapbettpusa"/>
    <w:link w:val="Cm"/>
    <w:rsid w:val="008E12DC"/>
    <w:rPr>
      <w:rFonts w:ascii="Times New Roman" w:eastAsia="Times New Roman" w:hAnsi="Times New Roman" w:cs="Times New Roman"/>
      <w:b/>
      <w:bCs/>
      <w:sz w:val="24"/>
      <w:szCs w:val="24"/>
    </w:rPr>
  </w:style>
  <w:style w:type="paragraph" w:styleId="Nincstrkz">
    <w:name w:val="No Spacing"/>
    <w:basedOn w:val="Norml"/>
    <w:uiPriority w:val="1"/>
    <w:qFormat/>
    <w:rsid w:val="008E12DC"/>
    <w:pPr>
      <w:spacing w:before="100" w:beforeAutospacing="1" w:after="100" w:afterAutospacing="1"/>
    </w:pPr>
    <w:rPr>
      <w:rFonts w:eastAsia="Calibri"/>
    </w:rPr>
  </w:style>
  <w:style w:type="paragraph" w:styleId="Buborkszveg">
    <w:name w:val="Balloon Text"/>
    <w:basedOn w:val="Norml"/>
    <w:link w:val="BuborkszvegChar"/>
    <w:uiPriority w:val="99"/>
    <w:semiHidden/>
    <w:unhideWhenUsed/>
    <w:rsid w:val="00BD1CAE"/>
    <w:rPr>
      <w:rFonts w:ascii="Tahoma" w:hAnsi="Tahoma" w:cs="Tahoma"/>
      <w:sz w:val="16"/>
      <w:szCs w:val="16"/>
    </w:rPr>
  </w:style>
  <w:style w:type="character" w:customStyle="1" w:styleId="BuborkszvegChar">
    <w:name w:val="Buborékszöveg Char"/>
    <w:basedOn w:val="Bekezdsalapbettpusa"/>
    <w:link w:val="Buborkszveg"/>
    <w:uiPriority w:val="99"/>
    <w:semiHidden/>
    <w:rsid w:val="00BD1CAE"/>
    <w:rPr>
      <w:rFonts w:ascii="Tahoma" w:eastAsia="Times New Roman" w:hAnsi="Tahoma" w:cs="Tahoma"/>
      <w:sz w:val="16"/>
      <w:szCs w:val="16"/>
      <w:lang w:eastAsia="hu-HU"/>
    </w:rPr>
  </w:style>
  <w:style w:type="character" w:styleId="Kiemels">
    <w:name w:val="Emphasis"/>
    <w:basedOn w:val="Bekezdsalapbettpusa"/>
    <w:uiPriority w:val="20"/>
    <w:qFormat/>
    <w:rsid w:val="00DA169E"/>
    <w:rPr>
      <w:i/>
      <w:iCs/>
    </w:rPr>
  </w:style>
  <w:style w:type="paragraph" w:styleId="NormlWeb">
    <w:name w:val="Normal (Web)"/>
    <w:basedOn w:val="Norml"/>
    <w:uiPriority w:val="99"/>
    <w:unhideWhenUsed/>
    <w:rsid w:val="00AC79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4201">
      <w:bodyDiv w:val="1"/>
      <w:marLeft w:val="0"/>
      <w:marRight w:val="0"/>
      <w:marTop w:val="0"/>
      <w:marBottom w:val="0"/>
      <w:divBdr>
        <w:top w:val="none" w:sz="0" w:space="0" w:color="auto"/>
        <w:left w:val="none" w:sz="0" w:space="0" w:color="auto"/>
        <w:bottom w:val="none" w:sz="0" w:space="0" w:color="auto"/>
        <w:right w:val="none" w:sz="0" w:space="0" w:color="auto"/>
      </w:divBdr>
    </w:div>
    <w:div w:id="339890905">
      <w:bodyDiv w:val="1"/>
      <w:marLeft w:val="0"/>
      <w:marRight w:val="0"/>
      <w:marTop w:val="0"/>
      <w:marBottom w:val="0"/>
      <w:divBdr>
        <w:top w:val="none" w:sz="0" w:space="0" w:color="auto"/>
        <w:left w:val="none" w:sz="0" w:space="0" w:color="auto"/>
        <w:bottom w:val="none" w:sz="0" w:space="0" w:color="auto"/>
        <w:right w:val="none" w:sz="0" w:space="0" w:color="auto"/>
      </w:divBdr>
      <w:divsChild>
        <w:div w:id="593786352">
          <w:marLeft w:val="0"/>
          <w:marRight w:val="0"/>
          <w:marTop w:val="0"/>
          <w:marBottom w:val="0"/>
          <w:divBdr>
            <w:top w:val="none" w:sz="0" w:space="0" w:color="auto"/>
            <w:left w:val="none" w:sz="0" w:space="0" w:color="auto"/>
            <w:bottom w:val="none" w:sz="0" w:space="0" w:color="auto"/>
            <w:right w:val="none" w:sz="0" w:space="0" w:color="auto"/>
          </w:divBdr>
        </w:div>
      </w:divsChild>
    </w:div>
    <w:div w:id="101404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ftk/" TargetMode="External"/><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356</Words>
  <Characters>2463</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Tempo Loki Kft.</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Hajzer Menyhért</dc:creator>
  <cp:lastModifiedBy>Zoltán Kárpáti</cp:lastModifiedBy>
  <cp:revision>2</cp:revision>
  <dcterms:created xsi:type="dcterms:W3CDTF">2022-02-05T14:22:00Z</dcterms:created>
  <dcterms:modified xsi:type="dcterms:W3CDTF">2022-02-05T14:22:00Z</dcterms:modified>
</cp:coreProperties>
</file>